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C" w:rsidRDefault="002E6F7C" w:rsidP="002E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ВАБЛИНСКОГО СЕЛЬСОВЕТА КОНЫШЕВСКОГО РАЙОНА КУРСКОЙ ОБЛАСТИ</w:t>
      </w:r>
    </w:p>
    <w:p w:rsidR="002E6F7C" w:rsidRDefault="002E6F7C" w:rsidP="002E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F7C" w:rsidRDefault="002E6F7C" w:rsidP="002E6F7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E6F7C" w:rsidRDefault="002E6F7C" w:rsidP="002E6F7C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6F7C" w:rsidRDefault="002E6F7C" w:rsidP="002E6F7C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12.10.2020 года №25-па </w:t>
      </w:r>
    </w:p>
    <w:p w:rsidR="002E6F7C" w:rsidRDefault="002E6F7C" w:rsidP="002E6F7C">
      <w:pPr>
        <w:rPr>
          <w:rFonts w:ascii="Times New Roman" w:hAnsi="Times New Roman" w:cs="Times New Roman"/>
          <w:sz w:val="28"/>
          <w:szCs w:val="28"/>
        </w:rPr>
      </w:pPr>
    </w:p>
    <w:p w:rsidR="002E6F7C" w:rsidRDefault="002E6F7C" w:rsidP="002E6F7C">
      <w:pPr>
        <w:suppressAutoHyphens/>
        <w:jc w:val="center"/>
        <w:rPr>
          <w:rFonts w:ascii="Times New Roman" w:eastAsia="Times New Roman" w:hAnsi="Times New Roman" w:cs="Mangal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2"/>
          <w:sz w:val="28"/>
          <w:szCs w:val="28"/>
          <w:lang w:eastAsia="hi-IN" w:bidi="hi-IN"/>
        </w:rPr>
        <w:t>ПОСТАНОВЛЕНИЕ</w:t>
      </w:r>
    </w:p>
    <w:p w:rsidR="002E6F7C" w:rsidRDefault="002E6F7C" w:rsidP="002E6F7C">
      <w:pPr>
        <w:suppressAutoHyphens/>
        <w:jc w:val="center"/>
        <w:rPr>
          <w:rFonts w:ascii="Times New Roman" w:eastAsia="Times New Roman" w:hAnsi="Times New Roman" w:cs="Mangal"/>
          <w:color w:val="auto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граждан, права хозяйственного ведения, права оперативного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управления)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06.10.2003 №131-ФЗ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Федерации», от 24.07.2007 №209-ФЗ «О развитии малого и среднего предпринимательства в Российской Федерации», от 22.07.2008г. №159-ФЗ «Об особенностях отчуждения недвижимого имущества, находящегося в государственной собственности субъектов Российской Федерации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№185-ФЗ «О внесении изменений в отдельные законодательные акты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 Курской области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ПОСТАНОВЛЯЕТ: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имущества, свободного от прав третьих лиц (за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 права хозяйственного ведения, права оперативного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предпринимательства.</w:t>
      </w:r>
      <w:proofErr w:type="gramEnd"/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30.10.2018 №56-па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 предназначенного для передачи во владение и (или) пользование субъектам малого и среднего предпринимательства 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Установить, что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уполномочена осуществлять: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до 1 ноября текущего года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обязательное опубликование, и размещение в сети Интернет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перечня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>
        <w:rPr>
          <w:rFonts w:ascii="Times New Roman" w:eastAsia="Times New Roman" w:hAnsi="Times New Roman" w:cs="Times New Roman"/>
          <w:sz w:val="28"/>
          <w:szCs w:val="28"/>
        </w:rPr>
        <w:t>(за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 права хозяйственного ведения, права оперативного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предусмотренного </w:t>
      </w:r>
      <w:hyperlink r:id="rId6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частью 4 статьи 18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включенного в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во владение и (или) пользование на долгосрочной основе субъектам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самозанятым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4.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района: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 п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самозанятыми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гражданами в отношении муниципального имущества, включенного в </w:t>
      </w:r>
      <w:hyperlink r:id="rId8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Calibri" w:hAnsi="Times New Roman" w:cs="Times New Roman"/>
          <w:color w:val="auto"/>
          <w:sz w:val="28"/>
          <w:szCs w:val="28"/>
        </w:rPr>
        <w:t>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течение года с даты включения муниципального имущества в </w:t>
      </w:r>
      <w:hyperlink r:id="rId9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объявлять аукцион (конкурс) на право заключения договора,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предусматривающего переход прав владения и (или) пользования в отношении указанного имущества, среди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«О защите конкуренции».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4.1 при заключении с субъектами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самозанятыми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гражданами договоров аренды в отношении муниципального имущества, включенного в </w:t>
      </w:r>
      <w:hyperlink r:id="rId11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Calibri" w:hAnsi="Times New Roman" w:cs="Times New Roman"/>
          <w:color w:val="auto"/>
          <w:sz w:val="28"/>
          <w:szCs w:val="28"/>
        </w:rPr>
        <w:t>, предусматривать следующие условия: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а) срок договора аренды составляет не менее 5 лет;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б) арендная плата вносится в следующем порядке: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- в первый год аренды - 40 процентов размера арендной платы;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- во второй год аренды - 60 процентов размера арендной платы;</w:t>
      </w:r>
    </w:p>
    <w:p w:rsidR="002E6F7C" w:rsidRDefault="002E6F7C" w:rsidP="002E6F7C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- в третий год аренды - 80 процентов размера арендной платы;</w:t>
      </w:r>
    </w:p>
    <w:p w:rsidR="002E6F7C" w:rsidRDefault="002E6F7C" w:rsidP="002E6F7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hi-IN" w:bidi="hi-IN"/>
        </w:rPr>
        <w:tab/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hi-IN" w:bidi="hi-IN"/>
        </w:rPr>
        <w:t>в четвертый год аренды и далее - 100 процентов размера арендной платы.</w:t>
      </w:r>
    </w:p>
    <w:p w:rsidR="002E6F7C" w:rsidRDefault="002E6F7C" w:rsidP="002E6F7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hi-IN" w:bidi="hi-IN"/>
        </w:rPr>
        <w:tab/>
        <w:t xml:space="preserve">5.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 даты  подписания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Ваблинский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района  Курской области в сети Интернет.</w:t>
      </w:r>
    </w:p>
    <w:p w:rsidR="002E6F7C" w:rsidRDefault="002E6F7C" w:rsidP="002E6F7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Ваблинского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сельсовета</w:t>
      </w:r>
    </w:p>
    <w:p w:rsidR="002E6F7C" w:rsidRDefault="002E6F7C" w:rsidP="002E6F7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</w:t>
      </w:r>
    </w:p>
    <w:p w:rsidR="002E6F7C" w:rsidRDefault="002E6F7C" w:rsidP="002E6F7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Курской области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В.А.Маковнев</w:t>
      </w:r>
      <w:proofErr w:type="spellEnd"/>
    </w:p>
    <w:p w:rsidR="002E6F7C" w:rsidRDefault="002E6F7C" w:rsidP="002E6F7C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E6F7C" w:rsidRDefault="002E6F7C" w:rsidP="002E6F7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E6F7C" w:rsidRDefault="002E6F7C" w:rsidP="002E6F7C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Утверждено</w:t>
      </w:r>
    </w:p>
    <w:p w:rsidR="002E6F7C" w:rsidRDefault="002E6F7C" w:rsidP="002E6F7C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Постановлением Администрации</w:t>
      </w:r>
    </w:p>
    <w:p w:rsidR="002E6F7C" w:rsidRDefault="002E6F7C" w:rsidP="002E6F7C">
      <w:pPr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сельсовета</w:t>
      </w:r>
    </w:p>
    <w:p w:rsidR="002E6F7C" w:rsidRDefault="002E6F7C" w:rsidP="002E6F7C">
      <w:pPr>
        <w:jc w:val="right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 </w:t>
      </w:r>
    </w:p>
    <w:p w:rsidR="002E6F7C" w:rsidRDefault="002E6F7C" w:rsidP="002E6F7C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Курской области</w:t>
      </w:r>
    </w:p>
    <w:p w:rsidR="002E6F7C" w:rsidRDefault="002E6F7C" w:rsidP="002E6F7C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12.10.2020 г. №25-па</w:t>
      </w:r>
    </w:p>
    <w:p w:rsidR="002E6F7C" w:rsidRDefault="002E6F7C" w:rsidP="002E6F7C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</w:rPr>
      </w:pPr>
      <w:bookmarkStart w:id="1" w:name="P44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2E6F7C" w:rsidRDefault="002E6F7C" w:rsidP="002E6F7C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Mangal"/>
          <w:color w:val="auto"/>
          <w:kern w:val="2"/>
          <w:lang w:eastAsia="hi-IN" w:bidi="hi-IN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1.1 Настоящее Положение определяет порядок формирования, ведения и  обязательного опубликования перечня муниципального имущества,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hi-IN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, свободного от прав третьих лиц (за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граждан, права хозяйственного ведения, права оперативного управления) предусмотренного частью 4 статьи 18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гражданам и организациям, образующим инфраструктуру поддержки субъектов малого и среднего предпринимательства.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1.2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Перечень представляет собой реестр объектов муниципальной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сельсовет», предназначенных для использования исключительно в целях предоставления их во владение и (или) в пользование субъектам МСП,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 гражданам и организациям, образующим инфраструктуру поддержки субъектов МСП (далее - объекты).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1.3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гражданам и организациям, образующим инфраструктуру поддержки субъектов МСП, а также может быть отчуждено на возмездной основе в собственность субъектов МСП,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гражданам в соответствии с </w:t>
      </w:r>
      <w:hyperlink r:id="rId12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hi-IN" w:bidi="hi-IN"/>
          </w:rPr>
          <w:t>частью 2.1 статьи 9</w:t>
        </w:r>
        <w:proofErr w:type="gramEnd"/>
      </w:hyperlink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ab/>
        <w:t>1.4</w:t>
      </w:r>
      <w:proofErr w:type="gram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апрещается продажа переданного субъектам МСП,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гражданам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МСП,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гражданам в соответствии с </w:t>
      </w:r>
      <w:hyperlink r:id="rId13" w:history="1">
        <w:r>
          <w:rPr>
            <w:rStyle w:val="a4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hi-IN" w:bidi="hi-IN"/>
          </w:rPr>
          <w:t>частью 2.1 статьи 9</w:t>
        </w:r>
      </w:hyperlink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Федерального закона № 159-ФЗ.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формирования и ведения Перечня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 Объекты, включаемые в Перечень, должны соответствовать следующим требованиям: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1) находиться в муниципальной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сельсовет»;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2) быть свободными от прав третьих лиц (за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граждан, права хозяйственного ведения, права оперативного управления);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3)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не быть ограниченным в обороте;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4) не являться объектом религиозного назначения;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5) не являться объектом незавершенного строительства;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6) в отношении муниципального имущества не принято решение о предоставлении его иным лицам;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Ваблинский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сельсовет»;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8)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имущество не признано аварийным и подлежащим сносу или реконструкции.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2.2 Перечень формируется по </w:t>
      </w:r>
      <w:hyperlink r:id="rId14" w:anchor="P120" w:history="1">
        <w:r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 Перечень 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ежегодным - до 1 ноября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года дополнением его муниципальным имуществом.</w:t>
      </w:r>
      <w:bookmarkStart w:id="2" w:name="Par0"/>
      <w:bookmarkEnd w:id="2"/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5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с даты внесения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соответствующих изменений в реестр муниципального имущества.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2.5 Рассмотрение предложения, указанного в </w:t>
      </w:r>
      <w:hyperlink r:id="rId16" w:anchor="Par0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пункте 2.4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раздела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осуществляется в течение 30 календарных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7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пунктом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настоящей статьи;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в) об отказе в учете предложения.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2.6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принятия решения об отказе в учете предложения, указанного в </w:t>
      </w:r>
      <w:hyperlink r:id="rId18" w:anchor="Par0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пункте 2.4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раздела,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9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перечень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исключения сведений о муниципальном имуществе из перечня.</w:t>
      </w:r>
    </w:p>
    <w:p w:rsidR="002E6F7C" w:rsidRDefault="002E6F7C" w:rsidP="002E6F7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auto"/>
          <w:sz w:val="28"/>
          <w:szCs w:val="28"/>
        </w:rPr>
        <w:t>3. Основания и порядок исключения муниципального имущества из Перечня.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0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уполномочена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граждан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ab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исключает сведения о муниципальном имуществе из перечня в одном из случаев: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его использовании для муниципальных нужд либо для иных целей;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2E6F7C" w:rsidRDefault="002E6F7C" w:rsidP="002E6F7C">
      <w:pPr>
        <w:widowControl w:val="0"/>
        <w:autoSpaceDE w:val="0"/>
        <w:autoSpaceDN w:val="0"/>
        <w:jc w:val="both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3.3.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2E6F7C" w:rsidRDefault="002E6F7C" w:rsidP="002E6F7C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Mangal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Mangal"/>
          <w:b/>
          <w:color w:val="auto"/>
          <w:sz w:val="28"/>
          <w:szCs w:val="28"/>
          <w:lang w:eastAsia="en-US"/>
        </w:rPr>
        <w:t>4. Порядок опубликования Перечня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auto"/>
          <w:kern w:val="2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4.1 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ab/>
        <w:t>4.2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E6F7C" w:rsidRDefault="002E6F7C" w:rsidP="002E6F7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ab/>
        <w:t xml:space="preserve">4.3 Ведение перечня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района в электронной форме.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4.4. Перечень и вносимые в него изменения подлежат: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актов, в течение 10 рабочих дней со дня утверждения;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размещению в сети Интернет на официальном 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течение 3 рабочих дней со дня утверждения</w:t>
      </w:r>
    </w:p>
    <w:p w:rsidR="002E6F7C" w:rsidRDefault="002E6F7C" w:rsidP="002E6F7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Положению о порядке формирования,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ведения, опубликования перечня муниципального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имущества, предназначенного для передачи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владение и (или) в пользование субъектам малого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</w:rPr>
        <w:t>самозанятым</w:t>
      </w:r>
      <w:proofErr w:type="spellEnd"/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гражданам и организациям, образующим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инфраструктуру поддержки субъектов</w:t>
      </w:r>
    </w:p>
    <w:p w:rsidR="002E6F7C" w:rsidRDefault="002E6F7C" w:rsidP="002E6F7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малого и среднего предпринимательства</w:t>
      </w: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20"/>
      <w:bookmarkEnd w:id="3"/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</w:p>
    <w:p w:rsidR="002E6F7C" w:rsidRDefault="002E6F7C" w:rsidP="002E6F7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1067"/>
        <w:gridCol w:w="2196"/>
        <w:gridCol w:w="2552"/>
        <w:gridCol w:w="3026"/>
      </w:tblGrid>
      <w:tr w:rsidR="002E6F7C" w:rsidTr="002E6F7C">
        <w:trPr>
          <w:trHeight w:val="1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Местонахождение (адрес)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Примечание</w:t>
            </w:r>
          </w:p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целевое назначение объекта, сведения об обременении объекта)</w:t>
            </w:r>
          </w:p>
        </w:tc>
      </w:tr>
      <w:tr w:rsidR="002E6F7C" w:rsidTr="002E6F7C">
        <w:trPr>
          <w:trHeight w:val="3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6F7C" w:rsidTr="002E6F7C">
        <w:trPr>
          <w:trHeight w:val="3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6F7C" w:rsidTr="002E6F7C">
        <w:trPr>
          <w:trHeight w:val="3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C" w:rsidRDefault="002E6F7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E6F7C" w:rsidRDefault="002E6F7C" w:rsidP="002E6F7C">
      <w:pPr>
        <w:suppressAutoHyphens/>
        <w:rPr>
          <w:rFonts w:ascii="Times New Roman" w:eastAsia="Times New Roman" w:hAnsi="Times New Roman" w:cs="Times New Roman"/>
          <w:color w:val="auto"/>
          <w:kern w:val="2"/>
          <w:lang w:eastAsia="hi-IN" w:bidi="hi-IN"/>
        </w:rPr>
      </w:pPr>
    </w:p>
    <w:p w:rsidR="002E6F7C" w:rsidRDefault="002E6F7C" w:rsidP="002E6F7C">
      <w:pPr>
        <w:rPr>
          <w:rFonts w:ascii="Times New Roman" w:hAnsi="Times New Roman" w:cs="Times New Roman"/>
          <w:sz w:val="28"/>
          <w:szCs w:val="28"/>
        </w:rPr>
      </w:pPr>
    </w:p>
    <w:p w:rsidR="003539ED" w:rsidRDefault="003539ED"/>
    <w:sectPr w:rsidR="0035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7C"/>
    <w:rsid w:val="002E6F7C"/>
    <w:rsid w:val="003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E6F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F7C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2E6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E6F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F7C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2E6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hyperlink" Target="file:///C:\Users\&#1074;&#1077;&#1088;&#1072;\Desktop\2020\&#1055;&#1086;&#1089;&#1090;&#1072;&#1085;&#1086;&#1074;&#1083;&#1077;&#1085;&#1080;&#1103;%202020\&#1087;&#1086;&#1089;&#1090;%20%20&#1072;&#1076;&#1084;%20&#1095;%202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hyperlink" Target="consultantplus://offline/ref=9604C5BB2BEAECB7178AC3878D5D4296EE2B6FB2B3585BAF5257540EA18FB5E8A713B27265472210o0M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74;&#1077;&#1088;&#1072;\Desktop\2020\&#1055;&#1086;&#1089;&#1090;&#1072;&#1085;&#1086;&#1074;&#1083;&#1077;&#1085;&#1080;&#1103;%202020\&#1087;&#1086;&#1089;&#1090;%20%20&#1072;&#1076;&#1084;%20&#1095;%202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DD9C985D4296EE2E61B2BA525BAF5257540EA18FB5E8A713B27265472212o0MB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19" Type="http://schemas.openxmlformats.org/officeDocument/2006/relationships/hyperlink" Target="consultantplus://offline/ref=9604C5BB2BEAECB7178ADD9C985D4296EE2E61B2BA525BAF5257540EA18FB5E8A713B27265472212o0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file:///C:\Users\&#1074;&#1077;&#1088;&#1072;\Desktop\2020\&#1055;&#1086;&#1089;&#1090;&#1072;&#1085;&#1086;&#1074;&#1083;&#1077;&#1085;&#1080;&#1103;%202020\&#1087;&#1086;&#1089;&#1090;%20%20&#1072;&#1076;&#1084;%20&#1095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15989</Characters>
  <Application>Microsoft Office Word</Application>
  <DocSecurity>0</DocSecurity>
  <Lines>133</Lines>
  <Paragraphs>37</Paragraphs>
  <ScaleCrop>false</ScaleCrop>
  <Company>*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2020-10-12T11:14:00Z</dcterms:created>
  <dcterms:modified xsi:type="dcterms:W3CDTF">2020-10-12T11:15:00Z</dcterms:modified>
</cp:coreProperties>
</file>